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75468" w14:textId="1CAEA1E0" w:rsidR="006E4E07" w:rsidRDefault="00BB71F3" w:rsidP="003D074B">
      <w:pPr>
        <w:pStyle w:val="BodyText"/>
        <w:rPr>
          <w:rFonts w:asciiTheme="majorHAnsi" w:hAnsiTheme="majorHAnsi" w:cstheme="majorHAnsi"/>
          <w:b/>
          <w:szCs w:val="22"/>
        </w:rPr>
      </w:pPr>
      <w:r w:rsidRPr="00BB71F3">
        <w:rPr>
          <w:rFonts w:asciiTheme="majorHAnsi" w:hAnsiTheme="majorHAnsi" w:cstheme="majorHAnsi"/>
          <w:b/>
          <w:szCs w:val="22"/>
        </w:rPr>
        <w:t xml:space="preserve">Template </w:t>
      </w:r>
      <w:r w:rsidR="006E4E07" w:rsidRPr="00BB71F3">
        <w:rPr>
          <w:rFonts w:asciiTheme="majorHAnsi" w:hAnsiTheme="majorHAnsi" w:cstheme="majorHAnsi"/>
          <w:b/>
          <w:szCs w:val="22"/>
        </w:rPr>
        <w:t>Legal Opinion for adhering to the</w:t>
      </w:r>
      <w:r w:rsidR="003D074B">
        <w:rPr>
          <w:rFonts w:asciiTheme="majorHAnsi" w:hAnsiTheme="majorHAnsi" w:cstheme="majorHAnsi"/>
          <w:b/>
          <w:szCs w:val="22"/>
        </w:rPr>
        <w:t xml:space="preserve"> </w:t>
      </w:r>
      <w:r w:rsidR="006E4E07" w:rsidRPr="00BB71F3">
        <w:rPr>
          <w:rFonts w:asciiTheme="majorHAnsi" w:hAnsiTheme="majorHAnsi" w:cstheme="majorHAnsi"/>
          <w:b/>
          <w:szCs w:val="22"/>
        </w:rPr>
        <w:t>NPC Instant Credit Transfer Scheme</w:t>
      </w:r>
    </w:p>
    <w:p w14:paraId="7284D913" w14:textId="77777777" w:rsidR="00AC3028" w:rsidRPr="00BB71F3" w:rsidRDefault="00AC3028" w:rsidP="003D074B">
      <w:pPr>
        <w:pStyle w:val="BodyText"/>
        <w:rPr>
          <w:rFonts w:asciiTheme="majorHAnsi" w:hAnsiTheme="majorHAnsi" w:cstheme="majorHAnsi"/>
          <w:szCs w:val="22"/>
        </w:rPr>
      </w:pPr>
    </w:p>
    <w:p w14:paraId="1E72226F" w14:textId="77777777" w:rsidR="005B0ABA" w:rsidRPr="00BB71F3" w:rsidRDefault="005B0ABA" w:rsidP="005B0ABA">
      <w:pPr>
        <w:pStyle w:val="BodyText"/>
        <w:spacing w:before="360"/>
        <w:contextualSpacing/>
        <w:rPr>
          <w:rFonts w:asciiTheme="majorHAnsi" w:hAnsiTheme="majorHAnsi" w:cstheme="majorHAnsi"/>
          <w:szCs w:val="22"/>
        </w:rPr>
      </w:pPr>
      <w:r w:rsidRPr="00BB71F3">
        <w:rPr>
          <w:rFonts w:asciiTheme="majorHAnsi" w:hAnsiTheme="majorHAnsi" w:cstheme="majorHAnsi"/>
          <w:szCs w:val="22"/>
        </w:rPr>
        <w:t>OPINION OF [LEGAL/GENERAL] COUNSEL FOR ADHERENCE TO THE</w:t>
      </w:r>
    </w:p>
    <w:p w14:paraId="15D7700F" w14:textId="2707DF77" w:rsidR="006E4E07" w:rsidRPr="00BB71F3" w:rsidRDefault="005B0ABA" w:rsidP="006E4E07">
      <w:pPr>
        <w:pStyle w:val="BodyText"/>
        <w:contextualSpacing/>
        <w:rPr>
          <w:rFonts w:asciiTheme="majorHAnsi" w:hAnsiTheme="majorHAnsi" w:cstheme="majorHAnsi"/>
          <w:szCs w:val="22"/>
        </w:rPr>
      </w:pPr>
      <w:r w:rsidRPr="00BB71F3">
        <w:rPr>
          <w:rFonts w:asciiTheme="majorHAnsi" w:hAnsiTheme="majorHAnsi" w:cstheme="majorHAnsi"/>
          <w:szCs w:val="22"/>
        </w:rPr>
        <w:t>NPC INSTANT CREDIT TRANSFER SCHEME</w:t>
      </w:r>
      <w:r w:rsidR="003D074B">
        <w:rPr>
          <w:rFonts w:asciiTheme="majorHAnsi" w:hAnsiTheme="majorHAnsi" w:cstheme="majorHAnsi"/>
          <w:szCs w:val="22"/>
        </w:rPr>
        <w:t xml:space="preserve"> </w:t>
      </w:r>
    </w:p>
    <w:p w14:paraId="04F2A2EE"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b/>
          <w:bCs/>
          <w:szCs w:val="22"/>
        </w:rPr>
        <w:t>Date</w:t>
      </w:r>
      <w:r w:rsidRPr="00BB71F3">
        <w:rPr>
          <w:rFonts w:asciiTheme="majorHAnsi" w:hAnsiTheme="majorHAnsi" w:cstheme="majorHAnsi"/>
          <w:szCs w:val="22"/>
        </w:rPr>
        <w:t>]</w:t>
      </w:r>
    </w:p>
    <w:p w14:paraId="6B612FC4"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To:</w:t>
      </w:r>
    </w:p>
    <w:p w14:paraId="0A7271F6" w14:textId="77777777" w:rsidR="006E4E07" w:rsidRPr="00BB71F3" w:rsidRDefault="006E4E07" w:rsidP="006E4E07">
      <w:pPr>
        <w:pStyle w:val="BodyText"/>
        <w:spacing w:before="0" w:after="0"/>
        <w:rPr>
          <w:rFonts w:asciiTheme="majorHAnsi" w:hAnsiTheme="majorHAnsi" w:cstheme="majorHAnsi"/>
          <w:szCs w:val="22"/>
        </w:rPr>
      </w:pPr>
      <w:r w:rsidRPr="00BB71F3">
        <w:rPr>
          <w:rFonts w:asciiTheme="majorHAnsi" w:hAnsiTheme="majorHAnsi" w:cstheme="majorHAnsi"/>
          <w:szCs w:val="22"/>
        </w:rPr>
        <w:t>Nordic Payment Council (“</w:t>
      </w:r>
      <w:r w:rsidRPr="00BB71F3">
        <w:rPr>
          <w:rFonts w:asciiTheme="majorHAnsi" w:hAnsiTheme="majorHAnsi" w:cstheme="majorHAnsi"/>
          <w:b/>
          <w:szCs w:val="22"/>
        </w:rPr>
        <w:t>NPC</w:t>
      </w:r>
      <w:r w:rsidRPr="00BB71F3">
        <w:rPr>
          <w:rFonts w:asciiTheme="majorHAnsi" w:hAnsiTheme="majorHAnsi" w:cstheme="majorHAnsi"/>
          <w:szCs w:val="22"/>
        </w:rPr>
        <w:t>”)</w:t>
      </w:r>
    </w:p>
    <w:p w14:paraId="638A924D" w14:textId="49669B80"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Blasieholmsgatan 4</w:t>
      </w:r>
      <w:r w:rsidR="001E2341" w:rsidRPr="00881E59">
        <w:rPr>
          <w:rFonts w:asciiTheme="majorHAnsi" w:hAnsiTheme="majorHAnsi" w:cstheme="majorHAnsi"/>
          <w:szCs w:val="22"/>
          <w:lang w:val="sv-SE"/>
        </w:rPr>
        <w:t>B</w:t>
      </w:r>
    </w:p>
    <w:p w14:paraId="6878BB93" w14:textId="16AB92F7" w:rsidR="00424BC3" w:rsidRPr="00881E59" w:rsidRDefault="00424BC3"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Box 7603</w:t>
      </w:r>
    </w:p>
    <w:p w14:paraId="491CCD5A" w14:textId="193E4CF5"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SE-103 94 Stockholm</w:t>
      </w:r>
    </w:p>
    <w:p w14:paraId="355B2985" w14:textId="7014D821"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Sweden</w:t>
      </w:r>
    </w:p>
    <w:p w14:paraId="46F6DF6A" w14:textId="77777777" w:rsidR="00BB71F3" w:rsidRPr="00BB71F3" w:rsidRDefault="00BB71F3" w:rsidP="00BB71F3">
      <w:pPr>
        <w:pStyle w:val="BodyText"/>
        <w:spacing w:before="240"/>
        <w:rPr>
          <w:rFonts w:asciiTheme="majorHAnsi" w:hAnsiTheme="majorHAnsi" w:cstheme="majorHAnsi"/>
          <w:szCs w:val="22"/>
          <w:lang w:val="en-US"/>
        </w:rPr>
      </w:pPr>
      <w:r w:rsidRPr="00BB71F3">
        <w:rPr>
          <w:rFonts w:asciiTheme="majorHAnsi" w:hAnsiTheme="majorHAnsi" w:cstheme="majorHAnsi"/>
          <w:szCs w:val="22"/>
          <w:lang w:val="en-US"/>
        </w:rPr>
        <w:t>Dear Sirs/Madams,</w:t>
      </w:r>
    </w:p>
    <w:p w14:paraId="07E5C858"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the name of entity applying for adherence</w:t>
      </w:r>
      <w:r w:rsidRPr="00BB71F3">
        <w:rPr>
          <w:rFonts w:asciiTheme="majorHAnsi" w:hAnsiTheme="majorHAnsi" w:cstheme="majorHAnsi"/>
          <w:szCs w:val="22"/>
        </w:rPr>
        <w:t>] (the “</w:t>
      </w:r>
      <w:r w:rsidRPr="00BB71F3">
        <w:rPr>
          <w:rFonts w:asciiTheme="majorHAnsi" w:hAnsiTheme="majorHAnsi" w:cstheme="majorHAnsi"/>
          <w:b/>
          <w:szCs w:val="22"/>
        </w:rPr>
        <w:t>Applicant</w:t>
      </w:r>
      <w:r w:rsidRPr="00BB71F3">
        <w:rPr>
          <w:rFonts w:asciiTheme="majorHAnsi" w:hAnsiTheme="majorHAnsi" w:cstheme="majorHAnsi"/>
          <w:szCs w:val="22"/>
        </w:rPr>
        <w:t>”)</w:t>
      </w:r>
    </w:p>
    <w:p w14:paraId="15437B7D"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[[I/We] act as legal counsel to the Applicant in connection with its application to become a participant in the NPC Instant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 xml:space="preserve">”).] </w:t>
      </w:r>
    </w:p>
    <w:p w14:paraId="58E521A2" w14:textId="77777777" w:rsidR="00BB71F3" w:rsidRPr="00BB71F3" w:rsidRDefault="00BB71F3" w:rsidP="00BB71F3">
      <w:pPr>
        <w:pStyle w:val="BodyText"/>
        <w:rPr>
          <w:rFonts w:asciiTheme="majorHAnsi" w:hAnsiTheme="majorHAnsi" w:cstheme="majorHAnsi"/>
          <w:b/>
          <w:bCs/>
          <w:i/>
          <w:iCs/>
          <w:szCs w:val="22"/>
        </w:rPr>
      </w:pPr>
      <w:r w:rsidRPr="00BB71F3">
        <w:rPr>
          <w:rFonts w:asciiTheme="majorHAnsi" w:hAnsiTheme="majorHAnsi" w:cstheme="majorHAnsi"/>
          <w:b/>
          <w:bCs/>
          <w:i/>
          <w:iCs/>
          <w:szCs w:val="22"/>
        </w:rPr>
        <w:t>OR</w:t>
      </w:r>
    </w:p>
    <w:p w14:paraId="694818AB"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[I am the General Counsel of the Applicant and issue this legal opinion in connection with the Applicant’s application to become a participant in the NPC Instant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w:t>
      </w:r>
    </w:p>
    <w:p w14:paraId="0DE749A4"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All capitalised terms used and not otherwise defined in this opinion shall have the meanings ascribed to such terms in the NPC Instant Credit Transfer Scheme Rulebook (the “</w:t>
      </w:r>
      <w:r w:rsidRPr="00BB71F3">
        <w:rPr>
          <w:rFonts w:asciiTheme="majorHAnsi" w:hAnsiTheme="majorHAnsi" w:cstheme="majorHAnsi"/>
          <w:b/>
          <w:bCs/>
          <w:szCs w:val="22"/>
        </w:rPr>
        <w:t>Rulebook</w:t>
      </w:r>
      <w:r w:rsidRPr="00BB71F3">
        <w:rPr>
          <w:rFonts w:asciiTheme="majorHAnsi" w:hAnsiTheme="majorHAnsi" w:cstheme="majorHAnsi"/>
          <w:szCs w:val="22"/>
        </w:rPr>
        <w:t>”).</w:t>
      </w:r>
    </w:p>
    <w:p w14:paraId="7D00D32B"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This opinion is given in respect of the laws of [</w:t>
      </w:r>
      <w:r w:rsidRPr="00BB71F3">
        <w:rPr>
          <w:rFonts w:asciiTheme="majorHAnsi" w:hAnsiTheme="majorHAnsi" w:cstheme="majorHAnsi"/>
          <w:i/>
          <w:iCs/>
          <w:szCs w:val="22"/>
        </w:rPr>
        <w:t>insert local jurisdiction</w:t>
      </w:r>
      <w:r w:rsidRPr="00BB71F3">
        <w:rPr>
          <w:rFonts w:asciiTheme="majorHAnsi" w:hAnsiTheme="majorHAnsi" w:cstheme="majorHAnsi"/>
          <w:szCs w:val="22"/>
        </w:rPr>
        <w:t>].</w:t>
      </w:r>
    </w:p>
    <w:p w14:paraId="23B21A79" w14:textId="77777777" w:rsidR="00BB71F3" w:rsidRPr="00BB71F3" w:rsidRDefault="00BB71F3" w:rsidP="00BB71F3">
      <w:pPr>
        <w:pStyle w:val="BodyText"/>
        <w:rPr>
          <w:rFonts w:asciiTheme="majorHAnsi" w:hAnsiTheme="majorHAnsi" w:cstheme="majorHAnsi"/>
          <w:b/>
          <w:bCs/>
          <w:szCs w:val="22"/>
        </w:rPr>
      </w:pPr>
      <w:r w:rsidRPr="00BB71F3">
        <w:rPr>
          <w:rFonts w:asciiTheme="majorHAnsi" w:hAnsiTheme="majorHAnsi" w:cstheme="majorHAnsi"/>
          <w:b/>
          <w:bCs/>
          <w:szCs w:val="22"/>
        </w:rPr>
        <w:t>ASSUMPTIONS</w:t>
      </w:r>
    </w:p>
    <w:p w14:paraId="02AE658F" w14:textId="14A14378" w:rsidR="00BB71F3" w:rsidRPr="00BB71F3" w:rsidRDefault="00F63FBC" w:rsidP="00BB71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Pr="00DA4EDB">
        <w:rPr>
          <w:rFonts w:asciiTheme="majorHAnsi" w:hAnsiTheme="majorHAnsi" w:cstheme="majorHAnsi"/>
          <w:szCs w:val="22"/>
        </w:rPr>
        <w:t xml:space="preserve">We have assumed that the NPC </w:t>
      </w:r>
      <w:r w:rsidRPr="00F63FBC">
        <w:rPr>
          <w:rFonts w:asciiTheme="majorHAnsi" w:hAnsiTheme="majorHAnsi" w:cstheme="majorHAnsi"/>
          <w:szCs w:val="22"/>
        </w:rPr>
        <w:t xml:space="preserve">Instant Credit Transfer </w:t>
      </w:r>
      <w:r w:rsidRPr="00DA4EDB">
        <w:rPr>
          <w:rFonts w:asciiTheme="majorHAnsi" w:hAnsiTheme="majorHAnsi" w:cstheme="majorHAnsi"/>
          <w:szCs w:val="22"/>
        </w:rPr>
        <w:t>Adherence</w:t>
      </w:r>
      <w:r>
        <w:rPr>
          <w:rFonts w:asciiTheme="majorHAnsi" w:hAnsiTheme="majorHAnsi" w:cstheme="majorHAnsi"/>
          <w:szCs w:val="22"/>
        </w:rPr>
        <w:t xml:space="preserve"> Agreement </w:t>
      </w:r>
      <w:r w:rsidRPr="002E5C0E">
        <w:rPr>
          <w:rFonts w:asciiTheme="majorHAnsi" w:hAnsiTheme="majorHAnsi" w:cstheme="majorHAnsi"/>
          <w:szCs w:val="22"/>
        </w:rPr>
        <w:t xml:space="preserve">between the </w:t>
      </w:r>
      <w:r>
        <w:rPr>
          <w:rFonts w:asciiTheme="majorHAnsi" w:hAnsiTheme="majorHAnsi" w:cstheme="majorHAnsi"/>
          <w:szCs w:val="22"/>
        </w:rPr>
        <w:t>N</w:t>
      </w:r>
      <w:r w:rsidRPr="002E5C0E">
        <w:rPr>
          <w:rFonts w:asciiTheme="majorHAnsi" w:hAnsiTheme="majorHAnsi" w:cstheme="majorHAnsi"/>
          <w:szCs w:val="22"/>
        </w:rPr>
        <w:t>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2E5C0E">
        <w:rPr>
          <w:rFonts w:asciiTheme="majorHAnsi" w:hAnsiTheme="majorHAnsi" w:cstheme="majorHAnsi"/>
          <w:szCs w:val="22"/>
        </w:rPr>
        <w:t xml:space="preserve">”), and the Rulebook (including the Scheme Management Rules) are legal, valid, </w:t>
      </w:r>
      <w:proofErr w:type="gramStart"/>
      <w:r w:rsidRPr="002E5C0E">
        <w:rPr>
          <w:rFonts w:asciiTheme="majorHAnsi" w:hAnsiTheme="majorHAnsi" w:cstheme="majorHAnsi"/>
          <w:szCs w:val="22"/>
        </w:rPr>
        <w:t>binding</w:t>
      </w:r>
      <w:proofErr w:type="gramEnd"/>
      <w:r w:rsidRPr="002E5C0E">
        <w:rPr>
          <w:rFonts w:asciiTheme="majorHAnsi" w:hAnsiTheme="majorHAnsi" w:cstheme="majorHAnsi"/>
          <w:szCs w:val="22"/>
        </w:rPr>
        <w:t xml:space="preserve"> and enforceable under </w:t>
      </w:r>
      <w:r>
        <w:rPr>
          <w:rFonts w:asciiTheme="majorHAnsi" w:hAnsiTheme="majorHAnsi" w:cstheme="majorHAnsi"/>
          <w:szCs w:val="22"/>
        </w:rPr>
        <w:t>Swedish</w:t>
      </w:r>
      <w:r w:rsidRPr="002E5C0E">
        <w:rPr>
          <w:rFonts w:asciiTheme="majorHAnsi" w:hAnsiTheme="majorHAnsi" w:cstheme="majorHAnsi"/>
          <w:szCs w:val="22"/>
        </w:rPr>
        <w:t xml:space="preserve"> law</w:t>
      </w:r>
      <w:r>
        <w:rPr>
          <w:rFonts w:asciiTheme="majorHAnsi" w:hAnsiTheme="majorHAnsi" w:cstheme="majorHAnsi"/>
          <w:szCs w:val="22"/>
        </w:rPr>
        <w:t>]</w:t>
      </w:r>
      <w:r w:rsidRPr="00DA4EDB">
        <w:rPr>
          <w:rFonts w:asciiTheme="majorHAnsi" w:hAnsiTheme="majorHAnsi" w:cstheme="majorHAnsi"/>
          <w:szCs w:val="22"/>
        </w:rPr>
        <w:t>.</w:t>
      </w:r>
    </w:p>
    <w:p w14:paraId="6ADDBB23" w14:textId="1C287A14" w:rsidR="006E4E07" w:rsidRPr="00BB71F3" w:rsidRDefault="00BB71F3"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any other assumptions as to factual, but not legal, matters relied on</w:t>
      </w:r>
      <w:r w:rsidRPr="00BB71F3">
        <w:rPr>
          <w:rFonts w:asciiTheme="majorHAnsi" w:hAnsiTheme="majorHAnsi" w:cstheme="majorHAnsi"/>
          <w:szCs w:val="22"/>
        </w:rPr>
        <w:t>]</w:t>
      </w:r>
    </w:p>
    <w:p w14:paraId="57612BBE"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OPINIONS</w:t>
      </w:r>
    </w:p>
    <w:p w14:paraId="45D805F1"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Based on the foregoing, it is my/our opinion that:</w:t>
      </w:r>
    </w:p>
    <w:p w14:paraId="6D7817DF" w14:textId="332A8AF5" w:rsidR="00D60572" w:rsidRPr="00BB71F3" w:rsidRDefault="006E4E07" w:rsidP="00BB71F3">
      <w:pPr>
        <w:pStyle w:val="BodyText"/>
        <w:rPr>
          <w:rFonts w:asciiTheme="majorHAnsi" w:hAnsiTheme="majorHAnsi" w:cstheme="majorHAnsi"/>
        </w:rPr>
      </w:pPr>
      <w:r w:rsidRPr="00BB71F3">
        <w:rPr>
          <w:rFonts w:asciiTheme="majorHAnsi" w:hAnsiTheme="majorHAnsi" w:cstheme="majorHAnsi"/>
          <w:szCs w:val="22"/>
        </w:rPr>
        <w:t>1. The Applicant</w:t>
      </w:r>
      <w:r w:rsidR="00BA6F08" w:rsidRPr="00BB71F3">
        <w:rPr>
          <w:rFonts w:asciiTheme="majorHAnsi" w:hAnsiTheme="majorHAnsi" w:cstheme="majorHAnsi"/>
          <w:szCs w:val="22"/>
        </w:rPr>
        <w:t xml:space="preserve"> </w:t>
      </w:r>
      <w:r w:rsidR="00BB71F3" w:rsidRPr="00BB71F3">
        <w:rPr>
          <w:rFonts w:asciiTheme="majorHAnsi" w:hAnsiTheme="majorHAnsi" w:cstheme="majorHAnsi"/>
          <w:szCs w:val="22"/>
        </w:rPr>
        <w:t>is a credit institution which is authorised in accordance with Article 8(1) of Directive 2013/36/EU by a state which is a member of the EEA</w:t>
      </w:r>
      <w:r w:rsidR="00BA6F08" w:rsidRPr="00BB71F3">
        <w:rPr>
          <w:rFonts w:asciiTheme="majorHAnsi" w:hAnsiTheme="majorHAnsi" w:cstheme="majorHAnsi"/>
          <w:szCs w:val="22"/>
        </w:rPr>
        <w:t>.</w:t>
      </w:r>
    </w:p>
    <w:p w14:paraId="6901EA3A" w14:textId="23DE7424" w:rsidR="006E4E07" w:rsidRPr="00BB71F3" w:rsidRDefault="006E4E07" w:rsidP="006E4E07">
      <w:pPr>
        <w:rPr>
          <w:rFonts w:asciiTheme="majorHAnsi" w:hAnsiTheme="majorHAnsi" w:cstheme="majorHAnsi"/>
          <w:szCs w:val="22"/>
        </w:rPr>
      </w:pPr>
      <w:r w:rsidRPr="00BB71F3">
        <w:rPr>
          <w:rFonts w:asciiTheme="majorHAnsi" w:hAnsiTheme="majorHAnsi" w:cstheme="majorHAnsi"/>
          <w:szCs w:val="22"/>
        </w:rPr>
        <w:t xml:space="preserve">2. </w:t>
      </w:r>
      <w:r w:rsidR="00BB71F3" w:rsidRPr="00BB71F3">
        <w:rPr>
          <w:rFonts w:asciiTheme="majorHAnsi" w:hAnsiTheme="majorHAnsi" w:cstheme="majorHAnsi"/>
          <w:szCs w:val="22"/>
        </w:rPr>
        <w:t xml:space="preserve">The Applicant has the power and authority to </w:t>
      </w:r>
      <w:proofErr w:type="gramStart"/>
      <w:r w:rsidR="00BB71F3" w:rsidRPr="00BB71F3">
        <w:rPr>
          <w:rFonts w:asciiTheme="majorHAnsi" w:hAnsiTheme="majorHAnsi" w:cstheme="majorHAnsi"/>
          <w:szCs w:val="22"/>
        </w:rPr>
        <w:t>enter into</w:t>
      </w:r>
      <w:proofErr w:type="gramEnd"/>
      <w:r w:rsidR="00BB71F3" w:rsidRPr="00BB71F3">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r w:rsidRPr="00BB71F3">
        <w:rPr>
          <w:rFonts w:asciiTheme="majorHAnsi" w:hAnsiTheme="majorHAnsi" w:cstheme="majorHAnsi"/>
          <w:szCs w:val="22"/>
        </w:rPr>
        <w:t>.</w:t>
      </w:r>
    </w:p>
    <w:p w14:paraId="1F003C10" w14:textId="2CB4771F" w:rsidR="00BB71F3" w:rsidRPr="00BB71F3" w:rsidRDefault="006E4E07" w:rsidP="00BB71F3">
      <w:pPr>
        <w:rPr>
          <w:rFonts w:asciiTheme="majorHAnsi" w:hAnsiTheme="majorHAnsi" w:cstheme="majorHAnsi"/>
          <w:szCs w:val="22"/>
        </w:rPr>
      </w:pPr>
      <w:r w:rsidRPr="00BB71F3">
        <w:rPr>
          <w:rFonts w:asciiTheme="majorHAnsi" w:hAnsiTheme="majorHAnsi" w:cstheme="majorHAnsi"/>
          <w:szCs w:val="22"/>
        </w:rPr>
        <w:lastRenderedPageBreak/>
        <w:t>3</w:t>
      </w:r>
      <w:r w:rsidR="006714EA">
        <w:rPr>
          <w:rFonts w:asciiTheme="majorHAnsi" w:hAnsiTheme="majorHAnsi" w:cstheme="majorHAnsi"/>
          <w:szCs w:val="22"/>
        </w:rPr>
        <w:t>.</w:t>
      </w:r>
      <w:r w:rsidR="00BB71F3" w:rsidRPr="00BB71F3">
        <w:rPr>
          <w:rFonts w:asciiTheme="majorHAnsi" w:hAnsiTheme="majorHAnsi" w:cstheme="majorHAnsi"/>
        </w:rPr>
        <w:t xml:space="preserve"> </w:t>
      </w:r>
      <w:r w:rsidR="00BB71F3" w:rsidRPr="00BB71F3">
        <w:rPr>
          <w:rFonts w:asciiTheme="majorHAnsi" w:hAnsiTheme="majorHAnsi" w:cstheme="majorHAnsi"/>
          <w:szCs w:val="22"/>
        </w:rPr>
        <w:t>The Adherence Agreement has been validly executed by the Applicant and the Rulebook</w:t>
      </w:r>
      <w:r w:rsidR="00586B56">
        <w:rPr>
          <w:rFonts w:asciiTheme="majorHAnsi" w:hAnsiTheme="majorHAnsi" w:cstheme="majorHAnsi"/>
          <w:szCs w:val="22"/>
        </w:rPr>
        <w:t xml:space="preserve">, subject to </w:t>
      </w:r>
      <w:r w:rsidR="00024CBD">
        <w:rPr>
          <w:rFonts w:asciiTheme="majorHAnsi" w:hAnsiTheme="majorHAnsi" w:cstheme="majorHAnsi"/>
          <w:szCs w:val="22"/>
        </w:rPr>
        <w:t xml:space="preserve">NPC028-01 </w:t>
      </w:r>
      <w:r w:rsidR="000E20F5">
        <w:rPr>
          <w:rFonts w:asciiTheme="majorHAnsi" w:hAnsiTheme="majorHAnsi" w:cstheme="majorHAnsi"/>
          <w:szCs w:val="22"/>
        </w:rPr>
        <w:t>Waiver</w:t>
      </w:r>
      <w:r w:rsidR="00024CBD">
        <w:rPr>
          <w:rFonts w:asciiTheme="majorHAnsi" w:hAnsiTheme="majorHAnsi" w:cstheme="majorHAnsi"/>
          <w:szCs w:val="22"/>
        </w:rPr>
        <w:t xml:space="preserve"> </w:t>
      </w:r>
      <w:r w:rsidR="00317452">
        <w:rPr>
          <w:rFonts w:asciiTheme="majorHAnsi" w:hAnsiTheme="majorHAnsi" w:cstheme="majorHAnsi"/>
          <w:szCs w:val="22"/>
        </w:rPr>
        <w:t>NPC Instant Credit Transfer Scheme Adherence v1.0</w:t>
      </w:r>
      <w:r w:rsidR="00D3448E">
        <w:rPr>
          <w:rFonts w:asciiTheme="majorHAnsi" w:hAnsiTheme="majorHAnsi" w:cstheme="majorHAnsi"/>
          <w:szCs w:val="22"/>
        </w:rPr>
        <w:t xml:space="preserve">, approved by the NPC Board </w:t>
      </w:r>
      <w:r w:rsidR="00EB0595">
        <w:rPr>
          <w:rFonts w:asciiTheme="majorHAnsi" w:hAnsiTheme="majorHAnsi" w:cstheme="majorHAnsi"/>
          <w:szCs w:val="22"/>
        </w:rPr>
        <w:t>on March 27, 2024,</w:t>
      </w:r>
      <w:r w:rsidR="00BB71F3" w:rsidRPr="00BB71F3">
        <w:rPr>
          <w:rFonts w:asciiTheme="majorHAnsi" w:hAnsiTheme="majorHAnsi" w:cstheme="majorHAnsi"/>
          <w:szCs w:val="22"/>
        </w:rPr>
        <w:t xml:space="preserve"> and the Adherence Agreement constitute legal,</w:t>
      </w:r>
      <w:r w:rsidR="00CB10E1">
        <w:rPr>
          <w:rFonts w:asciiTheme="majorHAnsi" w:hAnsiTheme="majorHAnsi" w:cstheme="majorHAnsi"/>
          <w:szCs w:val="22"/>
        </w:rPr>
        <w:t xml:space="preserve"> </w:t>
      </w:r>
      <w:proofErr w:type="gramStart"/>
      <w:r w:rsidR="00BB71F3" w:rsidRPr="00BB71F3">
        <w:rPr>
          <w:rFonts w:asciiTheme="majorHAnsi" w:hAnsiTheme="majorHAnsi" w:cstheme="majorHAnsi"/>
          <w:szCs w:val="22"/>
        </w:rPr>
        <w:t>valid</w:t>
      </w:r>
      <w:proofErr w:type="gramEnd"/>
      <w:r w:rsidR="00BB71F3" w:rsidRPr="00BB71F3">
        <w:rPr>
          <w:rFonts w:asciiTheme="majorHAnsi" w:hAnsiTheme="majorHAnsi" w:cstheme="majorHAnsi"/>
          <w:szCs w:val="22"/>
        </w:rPr>
        <w:t xml:space="preserve"> and binding obligations of the Applicant, enforceable against the Applicant in accordance with their terms.</w:t>
      </w:r>
    </w:p>
    <w:p w14:paraId="670CF40C" w14:textId="4FE5DF21" w:rsidR="00BB71F3" w:rsidRPr="00BB71F3" w:rsidRDefault="006714EA" w:rsidP="00BB71F3">
      <w:pPr>
        <w:rPr>
          <w:rFonts w:asciiTheme="majorHAnsi" w:hAnsiTheme="majorHAnsi" w:cstheme="majorHAnsi"/>
          <w:szCs w:val="22"/>
        </w:rPr>
      </w:pPr>
      <w:r>
        <w:rPr>
          <w:rFonts w:asciiTheme="majorHAnsi" w:hAnsiTheme="majorHAnsi" w:cstheme="majorHAnsi"/>
          <w:szCs w:val="22"/>
        </w:rPr>
        <w:t>4</w:t>
      </w:r>
      <w:r w:rsidR="00BB71F3" w:rsidRPr="00BB71F3">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76FB6013" w14:textId="2178D25A" w:rsidR="00BB71F3" w:rsidRPr="00BB71F3" w:rsidRDefault="006714EA" w:rsidP="00BB71F3">
      <w:pPr>
        <w:rPr>
          <w:rFonts w:asciiTheme="majorHAnsi" w:hAnsiTheme="majorHAnsi" w:cstheme="majorHAnsi"/>
          <w:szCs w:val="22"/>
        </w:rPr>
      </w:pPr>
      <w:r>
        <w:rPr>
          <w:rFonts w:asciiTheme="majorHAnsi" w:hAnsiTheme="majorHAnsi" w:cstheme="majorHAnsi"/>
          <w:szCs w:val="22"/>
        </w:rPr>
        <w:t>5</w:t>
      </w:r>
      <w:r w:rsidR="00BB71F3" w:rsidRPr="00BB71F3">
        <w:rPr>
          <w:rFonts w:asciiTheme="majorHAnsi" w:hAnsiTheme="majorHAnsi" w:cstheme="majorHAnsi"/>
          <w:szCs w:val="22"/>
        </w:rPr>
        <w:t>. [The signatories of the Applicant have all necessary corporate authorisations and the power and authority to bind the Applicant to the Rulebook by signing and executing the Adherence Agreement.]</w:t>
      </w:r>
    </w:p>
    <w:p w14:paraId="24A1B270" w14:textId="77777777" w:rsidR="00BB71F3" w:rsidRPr="003D074B" w:rsidRDefault="00BB71F3" w:rsidP="00BB71F3">
      <w:pPr>
        <w:rPr>
          <w:rFonts w:asciiTheme="majorHAnsi" w:hAnsiTheme="majorHAnsi" w:cstheme="majorHAnsi"/>
          <w:i/>
          <w:iCs/>
          <w:szCs w:val="22"/>
        </w:rPr>
      </w:pPr>
      <w:r w:rsidRPr="003D074B">
        <w:rPr>
          <w:rFonts w:asciiTheme="majorHAnsi" w:hAnsiTheme="majorHAnsi" w:cstheme="majorHAnsi"/>
          <w:b/>
          <w:bCs/>
          <w:i/>
          <w:iCs/>
          <w:szCs w:val="22"/>
        </w:rPr>
        <w:t>OR</w:t>
      </w:r>
      <w:r w:rsidRPr="003D074B">
        <w:rPr>
          <w:rFonts w:asciiTheme="majorHAnsi" w:hAnsiTheme="majorHAnsi" w:cstheme="majorHAnsi"/>
          <w:i/>
          <w:iCs/>
          <w:szCs w:val="22"/>
        </w:rPr>
        <w:t xml:space="preserve"> if signed by an agent</w:t>
      </w:r>
    </w:p>
    <w:p w14:paraId="11248053" w14:textId="7200093E" w:rsidR="006E4E07" w:rsidRPr="00BB71F3" w:rsidRDefault="00BB71F3" w:rsidP="00BB71F3">
      <w:pPr>
        <w:rPr>
          <w:rFonts w:asciiTheme="majorHAnsi" w:hAnsiTheme="majorHAnsi" w:cstheme="majorHAnsi"/>
          <w:szCs w:val="22"/>
        </w:rPr>
      </w:pPr>
      <w:r w:rsidRPr="00BB71F3">
        <w:rPr>
          <w:rFonts w:asciiTheme="majorHAnsi" w:hAnsiTheme="majorHAnsi" w:cstheme="majorHAnsi"/>
          <w:szCs w:val="22"/>
        </w:rPr>
        <w:t>[</w:t>
      </w:r>
      <w:bookmarkStart w:id="0" w:name="_Hlk130485433"/>
      <w:r w:rsidRPr="00BB71F3">
        <w:rPr>
          <w:rFonts w:asciiTheme="majorHAnsi" w:hAnsiTheme="majorHAnsi" w:cstheme="majorHAnsi"/>
          <w:szCs w:val="22"/>
        </w:rPr>
        <w:t xml:space="preserve">The </w:t>
      </w:r>
      <w:r>
        <w:rPr>
          <w:rFonts w:asciiTheme="majorHAnsi" w:hAnsiTheme="majorHAnsi" w:cstheme="majorHAnsi"/>
          <w:szCs w:val="22"/>
        </w:rPr>
        <w:t>a</w:t>
      </w:r>
      <w:r w:rsidRPr="00BB71F3">
        <w:rPr>
          <w:rFonts w:asciiTheme="majorHAnsi" w:hAnsiTheme="majorHAnsi" w:cstheme="majorHAnsi"/>
          <w:szCs w:val="22"/>
        </w:rPr>
        <w:t xml:space="preserve">gent </w:t>
      </w:r>
      <w:r>
        <w:rPr>
          <w:rFonts w:asciiTheme="majorHAnsi" w:hAnsiTheme="majorHAnsi" w:cstheme="majorHAnsi"/>
          <w:szCs w:val="22"/>
        </w:rPr>
        <w:t xml:space="preserve">which has executed </w:t>
      </w:r>
      <w:r w:rsidRPr="00BB71F3">
        <w:rPr>
          <w:rFonts w:asciiTheme="majorHAnsi" w:hAnsiTheme="majorHAnsi" w:cstheme="majorHAnsi"/>
          <w:szCs w:val="22"/>
        </w:rPr>
        <w:t>the Adherence Agreement has all necessary corporate authorisations and the power and authority to bind the Applicant to the Rulebook by signing and executing the Adherence Agreement</w:t>
      </w:r>
      <w:bookmarkEnd w:id="0"/>
      <w:r w:rsidRPr="00BB71F3">
        <w:rPr>
          <w:rFonts w:asciiTheme="majorHAnsi" w:hAnsiTheme="majorHAnsi" w:cstheme="majorHAnsi"/>
          <w:szCs w:val="22"/>
        </w:rPr>
        <w:t>.]</w:t>
      </w:r>
    </w:p>
    <w:p w14:paraId="405BA0A2"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QUALIFICATIONS</w:t>
      </w:r>
    </w:p>
    <w:p w14:paraId="162E2E56" w14:textId="77777777" w:rsidR="006E4E07" w:rsidRPr="00BB71F3" w:rsidRDefault="006E4E07" w:rsidP="006E4E07">
      <w:pPr>
        <w:pStyle w:val="BodyText"/>
        <w:rPr>
          <w:rFonts w:asciiTheme="majorHAnsi" w:hAnsiTheme="majorHAnsi" w:cstheme="majorHAnsi"/>
          <w:i/>
          <w:szCs w:val="22"/>
        </w:rPr>
      </w:pPr>
      <w:r w:rsidRPr="00BB71F3">
        <w:rPr>
          <w:rFonts w:asciiTheme="majorHAnsi" w:hAnsiTheme="majorHAnsi" w:cstheme="majorHAnsi"/>
          <w:szCs w:val="22"/>
        </w:rPr>
        <w:t>[</w:t>
      </w:r>
      <w:r w:rsidRPr="00BB71F3">
        <w:rPr>
          <w:rFonts w:asciiTheme="majorHAnsi" w:hAnsiTheme="majorHAnsi" w:cstheme="majorHAnsi"/>
          <w:i/>
          <w:szCs w:val="22"/>
        </w:rPr>
        <w:t>insert qualifications, if any</w:t>
      </w:r>
      <w:r w:rsidRPr="00BB71F3">
        <w:rPr>
          <w:rFonts w:asciiTheme="majorHAnsi" w:hAnsiTheme="majorHAnsi" w:cstheme="majorHAnsi"/>
          <w:szCs w:val="22"/>
        </w:rPr>
        <w:t>]</w:t>
      </w:r>
    </w:p>
    <w:p w14:paraId="04B457A9" w14:textId="024F56EB"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This opinion is addressed to the NPC and may be relied upon by the NPC and its legal advisers only.</w:t>
      </w:r>
    </w:p>
    <w:p w14:paraId="687C0C11" w14:textId="77777777" w:rsidR="00F7118C" w:rsidRPr="00BB71F3" w:rsidRDefault="00F7118C" w:rsidP="006E4E07">
      <w:pPr>
        <w:pStyle w:val="StyleBefore6ptAfter6pt"/>
        <w:ind w:left="0"/>
        <w:rPr>
          <w:rFonts w:asciiTheme="majorHAnsi" w:hAnsiTheme="majorHAnsi" w:cstheme="majorHAnsi"/>
          <w:bCs/>
          <w:szCs w:val="22"/>
        </w:rPr>
      </w:pPr>
    </w:p>
    <w:p w14:paraId="2A4F2078" w14:textId="77777777" w:rsidR="00F7118C" w:rsidRPr="00BB71F3" w:rsidRDefault="00F7118C" w:rsidP="006E4E07">
      <w:pPr>
        <w:pStyle w:val="StyleBefore6ptAfter6pt"/>
        <w:ind w:left="0"/>
        <w:rPr>
          <w:rFonts w:asciiTheme="majorHAnsi" w:hAnsiTheme="majorHAnsi" w:cstheme="majorHAnsi"/>
          <w:bCs/>
          <w:szCs w:val="22"/>
        </w:rPr>
      </w:pPr>
    </w:p>
    <w:p w14:paraId="1593ADA3" w14:textId="7103D402"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Sign</w:t>
      </w:r>
      <w:r w:rsidR="00BB71F3">
        <w:rPr>
          <w:rFonts w:asciiTheme="majorHAnsi" w:hAnsiTheme="majorHAnsi" w:cstheme="majorHAnsi"/>
          <w:bCs/>
          <w:szCs w:val="22"/>
        </w:rPr>
        <w:t>ature</w:t>
      </w:r>
      <w:r w:rsidRPr="00BB71F3">
        <w:rPr>
          <w:rFonts w:asciiTheme="majorHAnsi" w:hAnsiTheme="majorHAnsi" w:cstheme="majorHAnsi"/>
          <w:bCs/>
          <w:szCs w:val="22"/>
        </w:rPr>
        <w:t>,</w:t>
      </w:r>
    </w:p>
    <w:p w14:paraId="5D790561" w14:textId="77777777"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[NAME]</w:t>
      </w:r>
    </w:p>
    <w:p w14:paraId="0FB86C63" w14:textId="7D1FCCC9" w:rsidR="000753D8" w:rsidRPr="00BB71F3" w:rsidRDefault="006E4E07" w:rsidP="006E4E07">
      <w:pPr>
        <w:rPr>
          <w:rFonts w:asciiTheme="majorHAnsi" w:hAnsiTheme="majorHAnsi" w:cstheme="majorHAnsi"/>
        </w:rPr>
      </w:pPr>
      <w:r w:rsidRPr="00BB71F3">
        <w:rPr>
          <w:rFonts w:asciiTheme="majorHAnsi" w:hAnsiTheme="majorHAnsi" w:cstheme="majorHAnsi"/>
          <w:bCs/>
          <w:szCs w:val="22"/>
        </w:rPr>
        <w:t>[TITLE]</w:t>
      </w:r>
    </w:p>
    <w:sectPr w:rsidR="000753D8" w:rsidRPr="00BB71F3" w:rsidSect="00D400AF">
      <w:footerReference w:type="default" r:id="rId11"/>
      <w:footerReference w:type="first" r:id="rId12"/>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FA77E" w14:textId="77777777" w:rsidR="00D400AF" w:rsidRDefault="00D400AF" w:rsidP="0066735E">
      <w:r>
        <w:separator/>
      </w:r>
    </w:p>
  </w:endnote>
  <w:endnote w:type="continuationSeparator" w:id="0">
    <w:p w14:paraId="3C3E3D36" w14:textId="77777777" w:rsidR="00D400AF" w:rsidRDefault="00D400AF" w:rsidP="006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74E48"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3E230862"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 w:name="Sidfot" w:displacedByCustomXml="next"/>
  <w:bookmarkEnd w:id="1" w:displacedByCustomXml="next"/>
  <w:sdt>
    <w:sdtPr>
      <w:id w:val="-1003273617"/>
      <w:docPartObj>
        <w:docPartGallery w:val="Page Numbers (Bottom of Page)"/>
        <w:docPartUnique/>
      </w:docPartObj>
    </w:sdtPr>
    <w:sdtEndPr>
      <w:rPr>
        <w:sz w:val="20"/>
        <w:szCs w:val="20"/>
      </w:rPr>
    </w:sdtEndPr>
    <w:sdtContent>
      <w:p w14:paraId="7F28DDB4" w14:textId="7C0EE2A7" w:rsidR="00B63085" w:rsidRPr="00B63085" w:rsidRDefault="00B63085">
        <w:pPr>
          <w:pStyle w:val="Footer"/>
          <w:jc w:val="right"/>
          <w:rPr>
            <w:sz w:val="20"/>
            <w:szCs w:val="20"/>
          </w:rPr>
        </w:pPr>
        <w:r w:rsidRPr="00B63085">
          <w:rPr>
            <w:sz w:val="20"/>
            <w:szCs w:val="20"/>
          </w:rPr>
          <w:fldChar w:fldCharType="begin"/>
        </w:r>
        <w:r w:rsidRPr="00B63085">
          <w:rPr>
            <w:sz w:val="20"/>
            <w:szCs w:val="20"/>
          </w:rPr>
          <w:instrText>PAGE   \* MERGEFORMAT</w:instrText>
        </w:r>
        <w:r w:rsidRPr="00B63085">
          <w:rPr>
            <w:sz w:val="20"/>
            <w:szCs w:val="20"/>
          </w:rPr>
          <w:fldChar w:fldCharType="separate"/>
        </w:r>
        <w:r w:rsidRPr="00B63085">
          <w:rPr>
            <w:sz w:val="20"/>
            <w:szCs w:val="20"/>
            <w:lang w:val="sv-SE"/>
          </w:rPr>
          <w:t>2</w:t>
        </w:r>
        <w:r w:rsidRPr="00B63085">
          <w:rPr>
            <w:sz w:val="20"/>
            <w:szCs w:val="20"/>
          </w:rPr>
          <w:fldChar w:fldCharType="end"/>
        </w:r>
      </w:p>
    </w:sdtContent>
  </w:sdt>
  <w:p w14:paraId="26EC8419"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2B259" w14:textId="77777777" w:rsidR="00D400AF" w:rsidRDefault="00D400AF" w:rsidP="0066735E">
      <w:r>
        <w:separator/>
      </w:r>
    </w:p>
  </w:footnote>
  <w:footnote w:type="continuationSeparator" w:id="0">
    <w:p w14:paraId="1151BCE8" w14:textId="77777777" w:rsidR="00D400AF" w:rsidRDefault="00D400AF" w:rsidP="0066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1043213651">
    <w:abstractNumId w:val="2"/>
  </w:num>
  <w:num w:numId="39" w16cid:durableId="2016837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7"/>
    <w:rsid w:val="00024CBD"/>
    <w:rsid w:val="00031DC0"/>
    <w:rsid w:val="000753D8"/>
    <w:rsid w:val="0008285D"/>
    <w:rsid w:val="00085DE6"/>
    <w:rsid w:val="000A0218"/>
    <w:rsid w:val="000E20F5"/>
    <w:rsid w:val="001049C3"/>
    <w:rsid w:val="00113809"/>
    <w:rsid w:val="001403A1"/>
    <w:rsid w:val="001424A1"/>
    <w:rsid w:val="00163247"/>
    <w:rsid w:val="001A6602"/>
    <w:rsid w:val="001E2236"/>
    <w:rsid w:val="001E2341"/>
    <w:rsid w:val="001E6038"/>
    <w:rsid w:val="001F1F10"/>
    <w:rsid w:val="001F4C9F"/>
    <w:rsid w:val="00217CB1"/>
    <w:rsid w:val="00224D48"/>
    <w:rsid w:val="002253FB"/>
    <w:rsid w:val="00262D8F"/>
    <w:rsid w:val="0027333E"/>
    <w:rsid w:val="002B7CED"/>
    <w:rsid w:val="002C1C3E"/>
    <w:rsid w:val="002C226F"/>
    <w:rsid w:val="0030559A"/>
    <w:rsid w:val="00315A07"/>
    <w:rsid w:val="00317452"/>
    <w:rsid w:val="003558C0"/>
    <w:rsid w:val="00360D5F"/>
    <w:rsid w:val="003A21B1"/>
    <w:rsid w:val="003C4D35"/>
    <w:rsid w:val="003D074B"/>
    <w:rsid w:val="003D39D2"/>
    <w:rsid w:val="003D5B89"/>
    <w:rsid w:val="00424BC3"/>
    <w:rsid w:val="004549AA"/>
    <w:rsid w:val="00484C4E"/>
    <w:rsid w:val="00490E31"/>
    <w:rsid w:val="00495846"/>
    <w:rsid w:val="004B2586"/>
    <w:rsid w:val="004D1C38"/>
    <w:rsid w:val="005007F1"/>
    <w:rsid w:val="0055045D"/>
    <w:rsid w:val="0055238E"/>
    <w:rsid w:val="00584336"/>
    <w:rsid w:val="00586B56"/>
    <w:rsid w:val="0059718F"/>
    <w:rsid w:val="005B0ABA"/>
    <w:rsid w:val="005C2EDF"/>
    <w:rsid w:val="006407B0"/>
    <w:rsid w:val="00662863"/>
    <w:rsid w:val="006637B1"/>
    <w:rsid w:val="0066735E"/>
    <w:rsid w:val="006714EA"/>
    <w:rsid w:val="00675CAD"/>
    <w:rsid w:val="00685BB7"/>
    <w:rsid w:val="00686580"/>
    <w:rsid w:val="00687D67"/>
    <w:rsid w:val="00694C3B"/>
    <w:rsid w:val="006C5183"/>
    <w:rsid w:val="006D753B"/>
    <w:rsid w:val="006E4E07"/>
    <w:rsid w:val="006F24BC"/>
    <w:rsid w:val="00717AF5"/>
    <w:rsid w:val="00721C15"/>
    <w:rsid w:val="00722C0E"/>
    <w:rsid w:val="007B1CD1"/>
    <w:rsid w:val="007B3CF5"/>
    <w:rsid w:val="007C3FA3"/>
    <w:rsid w:val="007C6EC0"/>
    <w:rsid w:val="007D357F"/>
    <w:rsid w:val="007D63A5"/>
    <w:rsid w:val="007E305F"/>
    <w:rsid w:val="007E5E8E"/>
    <w:rsid w:val="008114C8"/>
    <w:rsid w:val="00833A26"/>
    <w:rsid w:val="00847A6F"/>
    <w:rsid w:val="00851CED"/>
    <w:rsid w:val="00853854"/>
    <w:rsid w:val="008634EE"/>
    <w:rsid w:val="00881E59"/>
    <w:rsid w:val="0088231B"/>
    <w:rsid w:val="008E3F3B"/>
    <w:rsid w:val="008F49A9"/>
    <w:rsid w:val="00987E95"/>
    <w:rsid w:val="009A74C2"/>
    <w:rsid w:val="009C1DEB"/>
    <w:rsid w:val="009E0233"/>
    <w:rsid w:val="00A25FA7"/>
    <w:rsid w:val="00A50423"/>
    <w:rsid w:val="00A5272E"/>
    <w:rsid w:val="00A83531"/>
    <w:rsid w:val="00AA3B06"/>
    <w:rsid w:val="00AC3028"/>
    <w:rsid w:val="00AD0EE7"/>
    <w:rsid w:val="00AE31CF"/>
    <w:rsid w:val="00B449A7"/>
    <w:rsid w:val="00B63085"/>
    <w:rsid w:val="00B646B0"/>
    <w:rsid w:val="00B66B48"/>
    <w:rsid w:val="00B748E5"/>
    <w:rsid w:val="00B90537"/>
    <w:rsid w:val="00B92A23"/>
    <w:rsid w:val="00BA0DF7"/>
    <w:rsid w:val="00BA6F08"/>
    <w:rsid w:val="00BB71F3"/>
    <w:rsid w:val="00BD5FEE"/>
    <w:rsid w:val="00BE2339"/>
    <w:rsid w:val="00C43874"/>
    <w:rsid w:val="00C60510"/>
    <w:rsid w:val="00C972EE"/>
    <w:rsid w:val="00CA43F2"/>
    <w:rsid w:val="00CB10E1"/>
    <w:rsid w:val="00CB1897"/>
    <w:rsid w:val="00CE0CA4"/>
    <w:rsid w:val="00D03DEE"/>
    <w:rsid w:val="00D3448E"/>
    <w:rsid w:val="00D400AF"/>
    <w:rsid w:val="00D53C17"/>
    <w:rsid w:val="00D53D6F"/>
    <w:rsid w:val="00D54AD7"/>
    <w:rsid w:val="00D60572"/>
    <w:rsid w:val="00D73461"/>
    <w:rsid w:val="00DA3E62"/>
    <w:rsid w:val="00DA6E40"/>
    <w:rsid w:val="00DB78EC"/>
    <w:rsid w:val="00DD7363"/>
    <w:rsid w:val="00DF2595"/>
    <w:rsid w:val="00E32389"/>
    <w:rsid w:val="00E65825"/>
    <w:rsid w:val="00E906FC"/>
    <w:rsid w:val="00E933F1"/>
    <w:rsid w:val="00EA5064"/>
    <w:rsid w:val="00EB0595"/>
    <w:rsid w:val="00EB6DC7"/>
    <w:rsid w:val="00F04EA1"/>
    <w:rsid w:val="00F33027"/>
    <w:rsid w:val="00F4076C"/>
    <w:rsid w:val="00F409C3"/>
    <w:rsid w:val="00F41E32"/>
    <w:rsid w:val="00F63FBC"/>
    <w:rsid w:val="00F7118C"/>
    <w:rsid w:val="00F8323B"/>
    <w:rsid w:val="00F86EA8"/>
    <w:rsid w:val="00FB3A54"/>
    <w:rsid w:val="00FC7718"/>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7BFCF"/>
  <w15:chartTrackingRefBased/>
  <w15:docId w15:val="{BC5AC178-8440-4A58-9E2C-FC7693D9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7"/>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6E4E07"/>
    <w:rPr>
      <w:szCs w:val="20"/>
      <w:lang w:eastAsia="en-US"/>
    </w:rPr>
  </w:style>
  <w:style w:type="character" w:customStyle="1" w:styleId="BodyTextChar">
    <w:name w:val="Body Text Char"/>
    <w:aliases w:val="Body Char,by Char,b Char"/>
    <w:basedOn w:val="DefaultParagraphFont"/>
    <w:link w:val="BodyText"/>
    <w:rsid w:val="006E4E07"/>
    <w:rPr>
      <w:rFonts w:ascii="Verdana" w:eastAsia="Times New Roman" w:hAnsi="Verdana" w:cs="Times New Roman"/>
      <w:sz w:val="22"/>
      <w:szCs w:val="20"/>
      <w:lang w:val="en-GB"/>
    </w:rPr>
  </w:style>
  <w:style w:type="paragraph" w:customStyle="1" w:styleId="ListArabic4">
    <w:name w:val="List Arabic 4"/>
    <w:basedOn w:val="Normal"/>
    <w:next w:val="Normal"/>
    <w:rsid w:val="006E4E07"/>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6E4E07"/>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6E4E07"/>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6E4E07"/>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6E4E07"/>
    <w:pPr>
      <w:keepLines w:val="0"/>
      <w:ind w:left="340"/>
    </w:pPr>
    <w:rPr>
      <w:szCs w:val="20"/>
      <w:lang w:eastAsia="en-US"/>
    </w:rPr>
  </w:style>
  <w:style w:type="paragraph" w:styleId="BodyText2">
    <w:name w:val="Body Text 2"/>
    <w:basedOn w:val="Normal"/>
    <w:link w:val="BodyText2Char"/>
    <w:uiPriority w:val="99"/>
    <w:semiHidden/>
    <w:unhideWhenUsed/>
    <w:rsid w:val="006E4E07"/>
    <w:pPr>
      <w:spacing w:after="120" w:line="480" w:lineRule="auto"/>
    </w:pPr>
  </w:style>
  <w:style w:type="character" w:customStyle="1" w:styleId="BodyText2Char">
    <w:name w:val="Body Text 2 Char"/>
    <w:basedOn w:val="DefaultParagraphFont"/>
    <w:link w:val="BodyText2"/>
    <w:uiPriority w:val="99"/>
    <w:semiHidden/>
    <w:rsid w:val="006E4E07"/>
    <w:rPr>
      <w:rFonts w:ascii="Verdana" w:eastAsia="Times New Roman" w:hAnsi="Verdana" w:cs="Times New Roman"/>
      <w:sz w:val="22"/>
      <w:szCs w:val="24"/>
      <w:lang w:val="nl-NL" w:eastAsia="nl-NL"/>
    </w:rPr>
  </w:style>
  <w:style w:type="character" w:styleId="CommentReference">
    <w:name w:val="annotation reference"/>
    <w:basedOn w:val="DefaultParagraphFont"/>
    <w:uiPriority w:val="99"/>
    <w:semiHidden/>
    <w:unhideWhenUsed/>
    <w:rsid w:val="006E4E07"/>
    <w:rPr>
      <w:sz w:val="16"/>
      <w:szCs w:val="16"/>
    </w:rPr>
  </w:style>
  <w:style w:type="paragraph" w:styleId="CommentText">
    <w:name w:val="annotation text"/>
    <w:basedOn w:val="Normal"/>
    <w:link w:val="CommentTextChar"/>
    <w:uiPriority w:val="99"/>
    <w:unhideWhenUsed/>
    <w:rsid w:val="006E4E07"/>
    <w:rPr>
      <w:sz w:val="20"/>
      <w:szCs w:val="20"/>
    </w:rPr>
  </w:style>
  <w:style w:type="character" w:customStyle="1" w:styleId="CommentTextChar">
    <w:name w:val="Comment Text Char"/>
    <w:basedOn w:val="DefaultParagraphFont"/>
    <w:link w:val="CommentText"/>
    <w:uiPriority w:val="99"/>
    <w:rsid w:val="006E4E07"/>
    <w:rPr>
      <w:rFonts w:ascii="Verdana" w:eastAsia="Times New Roman" w:hAnsi="Verdana" w:cs="Times New Roman"/>
      <w:sz w:val="20"/>
      <w:szCs w:val="20"/>
      <w:lang w:val="en-GB" w:eastAsia="nl-NL"/>
    </w:rPr>
  </w:style>
  <w:style w:type="paragraph" w:styleId="CommentSubject">
    <w:name w:val="annotation subject"/>
    <w:basedOn w:val="CommentText"/>
    <w:next w:val="CommentText"/>
    <w:link w:val="CommentSubjectChar"/>
    <w:uiPriority w:val="99"/>
    <w:semiHidden/>
    <w:unhideWhenUsed/>
    <w:rsid w:val="006E4E07"/>
    <w:rPr>
      <w:b/>
      <w:bCs/>
    </w:rPr>
  </w:style>
  <w:style w:type="character" w:customStyle="1" w:styleId="CommentSubjectChar">
    <w:name w:val="Comment Subject Char"/>
    <w:basedOn w:val="CommentTextChar"/>
    <w:link w:val="CommentSubject"/>
    <w:uiPriority w:val="99"/>
    <w:semiHidden/>
    <w:rsid w:val="006E4E07"/>
    <w:rPr>
      <w:rFonts w:ascii="Verdana" w:eastAsia="Times New Roman" w:hAnsi="Verdana" w:cs="Times New Roman"/>
      <w:b/>
      <w:bCs/>
      <w:sz w:val="20"/>
      <w:szCs w:val="20"/>
      <w:lang w:val="en-GB" w:eastAsia="nl-NL"/>
    </w:rPr>
  </w:style>
  <w:style w:type="paragraph" w:styleId="Revision">
    <w:name w:val="Revision"/>
    <w:hidden/>
    <w:uiPriority w:val="99"/>
    <w:semiHidden/>
    <w:rsid w:val="00D60572"/>
    <w:pPr>
      <w:spacing w:after="0" w:line="240" w:lineRule="auto"/>
    </w:pPr>
    <w:rPr>
      <w:rFonts w:ascii="Verdana" w:eastAsia="Times New Roman" w:hAnsi="Verdana" w:cs="Times New Roman"/>
      <w:sz w:val="22"/>
      <w:szCs w:val="24"/>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06C2B-A0AE-4C14-BBBE-CA5A54C82D84}">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customXml/itemProps3.xml><?xml version="1.0" encoding="utf-8"?>
<ds:datastoreItem xmlns:ds="http://schemas.openxmlformats.org/officeDocument/2006/customXml" ds:itemID="{47BEDD63-28CD-42C7-B482-D113B3D98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94879-CD29-40B7-AEB0-DE2668FD00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2718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Åkerman</dc:creator>
  <cp:keywords/>
  <dc:description/>
  <cp:lastModifiedBy>Camilla Åkerman</cp:lastModifiedBy>
  <cp:revision>9</cp:revision>
  <cp:lastPrinted>2023-08-28T10:57:00Z</cp:lastPrinted>
  <dcterms:created xsi:type="dcterms:W3CDTF">2024-04-19T11:42:00Z</dcterms:created>
  <dcterms:modified xsi:type="dcterms:W3CDTF">2024-06-13T09:51:00Z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